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37" w:rsidRPr="009D0A96" w:rsidRDefault="009F7A37" w:rsidP="00C9091A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sz w:val="24"/>
          <w:szCs w:val="24"/>
        </w:rPr>
        <w:t>Приложение № 1</w:t>
      </w:r>
    </w:p>
    <w:p w:rsidR="009F7A37" w:rsidRPr="009D0A96" w:rsidRDefault="009F7A37" w:rsidP="00ED55DE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sz w:val="24"/>
          <w:szCs w:val="24"/>
        </w:rPr>
        <w:t xml:space="preserve">к муниципальной программе города Енисейска «Управление муниципальными финансами» </w:t>
      </w:r>
    </w:p>
    <w:p w:rsidR="009F7A37" w:rsidRPr="009D0A96" w:rsidRDefault="009F7A37" w:rsidP="0011023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11023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Подпрограмма</w:t>
      </w:r>
    </w:p>
    <w:p w:rsidR="009F7A37" w:rsidRPr="009D0A96" w:rsidRDefault="009F7A37" w:rsidP="0011023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 xml:space="preserve">«Управление муниципальным долгом города Енисейска» </w:t>
      </w:r>
      <w:r w:rsidRPr="009D0A96">
        <w:rPr>
          <w:rFonts w:ascii="Times New Roman" w:hAnsi="Times New Roman" w:cs="Times New Roman"/>
          <w:sz w:val="24"/>
          <w:szCs w:val="24"/>
        </w:rPr>
        <w:br/>
      </w:r>
    </w:p>
    <w:p w:rsidR="009F7A37" w:rsidRPr="009D0A96" w:rsidRDefault="009F7A37" w:rsidP="0011023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1. Паспорт подпрограммы</w:t>
      </w:r>
    </w:p>
    <w:p w:rsidR="009F7A37" w:rsidRPr="009D0A96" w:rsidRDefault="009F7A37" w:rsidP="00110234">
      <w:pPr>
        <w:pStyle w:val="ConsPlusNormal"/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00"/>
        <w:gridCol w:w="6960"/>
      </w:tblGrid>
      <w:tr w:rsidR="009F7A37" w:rsidRPr="009D0A96" w:rsidTr="001E3D24">
        <w:trPr>
          <w:trHeight w:val="521"/>
          <w:tblCellSpacing w:w="5" w:type="nil"/>
        </w:trPr>
        <w:tc>
          <w:tcPr>
            <w:tcW w:w="2400" w:type="dxa"/>
          </w:tcPr>
          <w:p w:rsidR="009F7A37" w:rsidRPr="009D0A96" w:rsidRDefault="009F7A37" w:rsidP="005E301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9F7A37" w:rsidRPr="009D0A96" w:rsidRDefault="009F7A37" w:rsidP="005E301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960" w:type="dxa"/>
          </w:tcPr>
          <w:p w:rsidR="009F7A37" w:rsidRPr="009D0A96" w:rsidRDefault="009F7A37" w:rsidP="00A71C2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«Управление муниципальным долгом города Енисейска» (далее – подпрограмма)</w:t>
            </w:r>
          </w:p>
        </w:tc>
      </w:tr>
      <w:tr w:rsidR="009F7A37" w:rsidRPr="009D0A96" w:rsidTr="00E95BBC">
        <w:trPr>
          <w:trHeight w:val="600"/>
          <w:tblCellSpacing w:w="5" w:type="nil"/>
        </w:trPr>
        <w:tc>
          <w:tcPr>
            <w:tcW w:w="2400" w:type="dxa"/>
          </w:tcPr>
          <w:p w:rsidR="009F7A37" w:rsidRPr="009D0A96" w:rsidRDefault="009F7A37" w:rsidP="00EC34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960" w:type="dxa"/>
          </w:tcPr>
          <w:p w:rsidR="009F7A37" w:rsidRPr="009D0A96" w:rsidRDefault="009F7A37" w:rsidP="007963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0A96">
              <w:rPr>
                <w:rFonts w:ascii="Times New Roman" w:hAnsi="Times New Roman"/>
                <w:sz w:val="24"/>
                <w:szCs w:val="24"/>
              </w:rPr>
              <w:t xml:space="preserve">«Управление муниципальными финансами» </w:t>
            </w:r>
          </w:p>
          <w:p w:rsidR="009F7A37" w:rsidRPr="009D0A96" w:rsidRDefault="009F7A37" w:rsidP="00EC34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37" w:rsidRPr="009D0A96" w:rsidTr="001E3D24">
        <w:trPr>
          <w:trHeight w:val="493"/>
          <w:tblCellSpacing w:w="5" w:type="nil"/>
        </w:trPr>
        <w:tc>
          <w:tcPr>
            <w:tcW w:w="2400" w:type="dxa"/>
          </w:tcPr>
          <w:p w:rsidR="009F7A37" w:rsidRPr="009D0A96" w:rsidRDefault="009F7A37" w:rsidP="009C251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подпрограммы </w:t>
            </w:r>
          </w:p>
        </w:tc>
        <w:tc>
          <w:tcPr>
            <w:tcW w:w="6960" w:type="dxa"/>
          </w:tcPr>
          <w:p w:rsidR="009F7A37" w:rsidRPr="009D0A96" w:rsidRDefault="009F7A37" w:rsidP="00EC34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Енисейска (далее – финансовое управление)</w:t>
            </w:r>
          </w:p>
        </w:tc>
      </w:tr>
      <w:tr w:rsidR="009F7A37" w:rsidRPr="009D0A96" w:rsidTr="001E3D24">
        <w:trPr>
          <w:trHeight w:val="459"/>
          <w:tblCellSpacing w:w="5" w:type="nil"/>
        </w:trPr>
        <w:tc>
          <w:tcPr>
            <w:tcW w:w="2400" w:type="dxa"/>
          </w:tcPr>
          <w:p w:rsidR="009F7A37" w:rsidRPr="009D0A96" w:rsidRDefault="009F7A37" w:rsidP="00A90B0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960" w:type="dxa"/>
          </w:tcPr>
          <w:p w:rsidR="009F7A37" w:rsidRPr="009D0A96" w:rsidRDefault="009F7A37" w:rsidP="00FD7E5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муниципальным долгом города Енисейска (далее – муниципальный долг)</w:t>
            </w:r>
          </w:p>
        </w:tc>
      </w:tr>
      <w:tr w:rsidR="009F7A37" w:rsidRPr="009D0A96" w:rsidTr="009D0A96">
        <w:trPr>
          <w:trHeight w:val="1234"/>
          <w:tblCellSpacing w:w="5" w:type="nil"/>
        </w:trPr>
        <w:tc>
          <w:tcPr>
            <w:tcW w:w="2400" w:type="dxa"/>
          </w:tcPr>
          <w:p w:rsidR="009F7A37" w:rsidRPr="009D0A96" w:rsidRDefault="009F7A37" w:rsidP="00A90B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960" w:type="dxa"/>
          </w:tcPr>
          <w:p w:rsidR="009F7A37" w:rsidRPr="009D0A96" w:rsidRDefault="009F7A37" w:rsidP="00BC2456">
            <w:pPr>
              <w:pStyle w:val="ConsPlusCell"/>
              <w:ind w:left="7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. Соблюдение ограничений по объему муниципального долга и расходам на его обслуживание, установленных федеральным законодательством.</w:t>
            </w:r>
          </w:p>
          <w:p w:rsidR="009F7A37" w:rsidRPr="009D0A96" w:rsidRDefault="009F7A37" w:rsidP="00EE2232">
            <w:pPr>
              <w:pStyle w:val="ConsPlusCell"/>
              <w:ind w:left="7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. Обслуживание муниципального долга</w:t>
            </w:r>
          </w:p>
        </w:tc>
      </w:tr>
      <w:tr w:rsidR="009F7A37" w:rsidRPr="009D0A96" w:rsidTr="00DE1E5E">
        <w:trPr>
          <w:trHeight w:val="1408"/>
          <w:tblCellSpacing w:w="5" w:type="nil"/>
        </w:trPr>
        <w:tc>
          <w:tcPr>
            <w:tcW w:w="2400" w:type="dxa"/>
          </w:tcPr>
          <w:p w:rsidR="009F7A37" w:rsidRPr="009D0A96" w:rsidRDefault="009F7A37" w:rsidP="005E30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 xml:space="preserve">Целевые 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br/>
              <w:t>индикаторы подпрограммы</w:t>
            </w:r>
          </w:p>
        </w:tc>
        <w:tc>
          <w:tcPr>
            <w:tcW w:w="6960" w:type="dxa"/>
          </w:tcPr>
          <w:p w:rsidR="009F7A37" w:rsidRPr="009D0A96" w:rsidRDefault="009F7A37" w:rsidP="00BC2456">
            <w:pPr>
              <w:pStyle w:val="ConsPlusCell"/>
              <w:ind w:left="7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1. Отношение муниципального долга к доходам местного бюджета без учета объема безвозмездных поступлений и поступлений налоговых доходов по дополнительным нормативам отчислений – менее 100 процентов ежегодно.</w:t>
            </w:r>
          </w:p>
          <w:p w:rsidR="009F7A37" w:rsidRPr="009D0A96" w:rsidRDefault="009F7A37" w:rsidP="00BC2456">
            <w:pPr>
              <w:pStyle w:val="ConsPlusCell"/>
              <w:ind w:left="7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– менее 15 процентов ежегодно.</w:t>
            </w:r>
          </w:p>
          <w:p w:rsidR="009F7A37" w:rsidRPr="009D0A96" w:rsidRDefault="009F7A37" w:rsidP="004A2F0D">
            <w:pPr>
              <w:pStyle w:val="ConsPlusCell"/>
              <w:ind w:left="77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A37" w:rsidRPr="009D0A96" w:rsidTr="00E95BBC">
        <w:trPr>
          <w:trHeight w:val="600"/>
          <w:tblCellSpacing w:w="5" w:type="nil"/>
        </w:trPr>
        <w:tc>
          <w:tcPr>
            <w:tcW w:w="2400" w:type="dxa"/>
          </w:tcPr>
          <w:p w:rsidR="009F7A37" w:rsidRPr="009D0A96" w:rsidRDefault="009F7A37" w:rsidP="00A90B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960" w:type="dxa"/>
          </w:tcPr>
          <w:p w:rsidR="009F7A37" w:rsidRPr="009D0A96" w:rsidRDefault="00EA4537" w:rsidP="009900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– 2019</w:t>
            </w:r>
            <w:r w:rsidR="009F7A37" w:rsidRPr="009D0A96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9F7A37" w:rsidRPr="009D0A96" w:rsidTr="001E3D24">
        <w:trPr>
          <w:trHeight w:val="132"/>
          <w:tblCellSpacing w:w="5" w:type="nil"/>
        </w:trPr>
        <w:tc>
          <w:tcPr>
            <w:tcW w:w="2400" w:type="dxa"/>
          </w:tcPr>
          <w:p w:rsidR="009F7A37" w:rsidRPr="009D0A96" w:rsidRDefault="009F7A37" w:rsidP="001102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960" w:type="dxa"/>
          </w:tcPr>
          <w:p w:rsidR="009F7A37" w:rsidRPr="009D0A96" w:rsidRDefault="00080152" w:rsidP="001E3D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35 062</w:t>
            </w:r>
            <w:bookmarkStart w:id="0" w:name="_GoBack"/>
            <w:bookmarkEnd w:id="0"/>
            <w:r w:rsidR="00B53B24">
              <w:rPr>
                <w:rFonts w:ascii="Times New Roman" w:hAnsi="Times New Roman" w:cs="Times New Roman"/>
                <w:sz w:val="24"/>
                <w:szCs w:val="24"/>
              </w:rPr>
              <w:t> 962,62</w:t>
            </w:r>
            <w:r w:rsidR="009F7A37" w:rsidRPr="00D23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3B24">
              <w:rPr>
                <w:rFonts w:ascii="Times New Roman" w:hAnsi="Times New Roman" w:cs="Times New Roman"/>
                <w:sz w:val="24"/>
                <w:szCs w:val="24"/>
              </w:rPr>
              <w:t>рубля</w:t>
            </w:r>
            <w:r w:rsidR="009F7A37" w:rsidRPr="009D0A96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местного бюджета, в том числе по годам:</w:t>
            </w:r>
          </w:p>
          <w:p w:rsidR="009F7A37" w:rsidRPr="00D239E5" w:rsidRDefault="009F7A37" w:rsidP="001E3D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 – </w:t>
            </w:r>
            <w:r w:rsidR="00B53B24">
              <w:rPr>
                <w:rFonts w:ascii="Times New Roman" w:hAnsi="Times New Roman" w:cs="Times New Roman"/>
                <w:sz w:val="24"/>
                <w:szCs w:val="24"/>
              </w:rPr>
              <w:t>5 092 962,62 рубля</w:t>
            </w:r>
            <w:r w:rsidRPr="00D239E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7A37" w:rsidRPr="00D239E5" w:rsidRDefault="009F7A37" w:rsidP="001E3D2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 – 9 200 00</w:t>
            </w:r>
            <w:r w:rsidRPr="00D239E5">
              <w:rPr>
                <w:rFonts w:ascii="Times New Roman" w:hAnsi="Times New Roman" w:cs="Times New Roman"/>
                <w:sz w:val="24"/>
                <w:szCs w:val="24"/>
              </w:rPr>
              <w:t>0,0 рублей;</w:t>
            </w:r>
          </w:p>
          <w:p w:rsidR="009F7A37" w:rsidRPr="00D239E5" w:rsidRDefault="00080152" w:rsidP="00377534">
            <w:pPr>
              <w:pStyle w:val="ConsPlusCell"/>
              <w:tabs>
                <w:tab w:val="left" w:pos="51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7 050</w:t>
            </w:r>
            <w:r w:rsidR="009F7A37" w:rsidRPr="00D239E5">
              <w:rPr>
                <w:rFonts w:ascii="Times New Roman" w:hAnsi="Times New Roman" w:cs="Times New Roman"/>
                <w:sz w:val="24"/>
                <w:szCs w:val="24"/>
              </w:rPr>
              <w:t xml:space="preserve"> 000,0 рублей;</w:t>
            </w:r>
          </w:p>
          <w:p w:rsidR="00EA4537" w:rsidRDefault="00080152" w:rsidP="00377534">
            <w:pPr>
              <w:pStyle w:val="ConsPlusCell"/>
              <w:tabs>
                <w:tab w:val="left" w:pos="51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6 880</w:t>
            </w:r>
            <w:r w:rsidR="009F7A37" w:rsidRPr="00D239E5">
              <w:rPr>
                <w:rFonts w:ascii="Times New Roman" w:hAnsi="Times New Roman" w:cs="Times New Roman"/>
                <w:sz w:val="24"/>
                <w:szCs w:val="24"/>
              </w:rPr>
              <w:t> 000,0 рублей</w:t>
            </w:r>
            <w:r w:rsidR="00EA45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F7A37" w:rsidRPr="009D0A96" w:rsidRDefault="00080152" w:rsidP="00377534">
            <w:pPr>
              <w:pStyle w:val="ConsPlusCell"/>
              <w:tabs>
                <w:tab w:val="left" w:pos="51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6 840</w:t>
            </w:r>
            <w:r w:rsidR="00EA4537">
              <w:rPr>
                <w:rFonts w:ascii="Times New Roman" w:hAnsi="Times New Roman" w:cs="Times New Roman"/>
                <w:sz w:val="24"/>
                <w:szCs w:val="24"/>
              </w:rPr>
              <w:t xml:space="preserve"> 000,0 рублей.</w:t>
            </w:r>
            <w:r w:rsidR="009F7A37" w:rsidRPr="009D0A9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9F7A37" w:rsidRPr="009D0A96" w:rsidTr="00E95BBC">
        <w:trPr>
          <w:trHeight w:val="416"/>
          <w:tblCellSpacing w:w="5" w:type="nil"/>
        </w:trPr>
        <w:tc>
          <w:tcPr>
            <w:tcW w:w="2400" w:type="dxa"/>
          </w:tcPr>
          <w:p w:rsidR="009F7A37" w:rsidRPr="009D0A96" w:rsidRDefault="009F7A37" w:rsidP="0011023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D0A96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подпрограммы</w:t>
            </w:r>
          </w:p>
        </w:tc>
        <w:tc>
          <w:tcPr>
            <w:tcW w:w="6960" w:type="dxa"/>
          </w:tcPr>
          <w:p w:rsidR="009F7A37" w:rsidRPr="009D0A96" w:rsidRDefault="009F7A37" w:rsidP="00377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0A96">
              <w:rPr>
                <w:rFonts w:ascii="Times New Roman" w:hAnsi="Times New Roman"/>
                <w:sz w:val="24"/>
                <w:szCs w:val="24"/>
              </w:rPr>
              <w:t>финансовое управление, Контрольно-счетная палата города Енисейска</w:t>
            </w:r>
          </w:p>
        </w:tc>
      </w:tr>
    </w:tbl>
    <w:p w:rsidR="009F7A37" w:rsidRPr="009D0A96" w:rsidRDefault="009F7A37" w:rsidP="00D43C89">
      <w:pPr>
        <w:pStyle w:val="ConsPlusCell"/>
        <w:rPr>
          <w:rFonts w:ascii="Times New Roman" w:hAnsi="Times New Roman" w:cs="Times New Roman"/>
          <w:sz w:val="24"/>
          <w:szCs w:val="24"/>
        </w:rPr>
      </w:pPr>
    </w:p>
    <w:p w:rsidR="009F7A37" w:rsidRDefault="009F7A37" w:rsidP="001E3D2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</w:p>
    <w:p w:rsidR="009F7A37" w:rsidRDefault="009F7A37" w:rsidP="001E3D2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1E3D24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lastRenderedPageBreak/>
        <w:t xml:space="preserve">2. Постановка общегородской проблемы </w:t>
      </w:r>
      <w:r w:rsidRPr="009D0A96">
        <w:rPr>
          <w:rFonts w:ascii="Times New Roman" w:hAnsi="Times New Roman" w:cs="Times New Roman"/>
          <w:sz w:val="24"/>
          <w:szCs w:val="24"/>
        </w:rPr>
        <w:br/>
        <w:t>и обоснование необходимости разработки подпрограммы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E52459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Долговая политика города Енисейска (далее – долговая политика) является неотъемлемой частью финансовой политики муниципального образования. Эффективное управление муниципальным долгом означает не только своевременное обслуживание долговых обязательств, но и проведение рациональной долговой политики, направленной на сохранение объема и структуры муниципального долга на экономически безопасном уровне при соблюдении ограничений, установленных федеральным законодательством.</w:t>
      </w:r>
    </w:p>
    <w:p w:rsidR="009F7A37" w:rsidRPr="009D0A96" w:rsidRDefault="009F7A37" w:rsidP="00E52459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Приоритетом долговой политики является обеспечение сбалансированности местного бюджета. В качестве основных инструментов заимствований используются краткосрочные кредиты коммерческих банков. Данный инструмент является наиболее гибким, так как допускает досрочное погашение в случае поступления дополнительных доходов в местный бюджет.</w:t>
      </w:r>
    </w:p>
    <w:p w:rsidR="009F7A37" w:rsidRPr="009D0A96" w:rsidRDefault="009F7A37" w:rsidP="00E52459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Опережающий (по сравнению с доходами) рост расходной части местного бюджета формирует в ближайшие годы устойчивый дефицит, основным источником покрытия которого выступают заемные средства.</w:t>
      </w:r>
    </w:p>
    <w:p w:rsidR="009F7A37" w:rsidRPr="009D0A96" w:rsidRDefault="009F7A37" w:rsidP="002C72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A37" w:rsidRPr="009D0A96" w:rsidRDefault="009F7A37" w:rsidP="00A7579F">
      <w:pPr>
        <w:pStyle w:val="ConsPlusCell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 xml:space="preserve">3. Основная цель, задачи, этапы и сроки выполнения подпрограммы, </w:t>
      </w:r>
      <w:r w:rsidRPr="009D0A96">
        <w:rPr>
          <w:rFonts w:ascii="Times New Roman" w:hAnsi="Times New Roman" w:cs="Times New Roman"/>
          <w:sz w:val="24"/>
          <w:szCs w:val="24"/>
        </w:rPr>
        <w:br/>
        <w:t>целевые индикаторы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A37" w:rsidRPr="009D0A96" w:rsidRDefault="009F7A37" w:rsidP="00A94D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bCs/>
          <w:sz w:val="24"/>
          <w:szCs w:val="24"/>
        </w:rPr>
        <w:t>3.1. Выбор мероприятий подпрограммы обусловлен необходимостью решения проблем, обозначенных в разделе 2 подпрограммы «</w:t>
      </w:r>
      <w:r w:rsidRPr="009D0A96">
        <w:rPr>
          <w:rFonts w:ascii="Times New Roman" w:hAnsi="Times New Roman"/>
          <w:sz w:val="24"/>
          <w:szCs w:val="24"/>
        </w:rPr>
        <w:t>Постановка общегородской проблемы и обоснование необходимости разработки подпрограммы».</w:t>
      </w:r>
    </w:p>
    <w:p w:rsidR="009F7A37" w:rsidRPr="009D0A96" w:rsidRDefault="009F7A37" w:rsidP="00A94D60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3.2. Функции исполнителя подпрограммы в области реализации мероприятий осуществляет финансовое управление.</w:t>
      </w:r>
    </w:p>
    <w:p w:rsidR="009F7A37" w:rsidRPr="009D0A96" w:rsidRDefault="009F7A37" w:rsidP="00F40D92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3.3. Приоритетом муниципальной политики в сфере реализации подпрограммы является проведение ответственной долговой политики.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3.4. Целью подпрограммы является эффективное управление муниципальным долгом.</w:t>
      </w:r>
    </w:p>
    <w:p w:rsidR="009F7A37" w:rsidRPr="009D0A96" w:rsidRDefault="009F7A37" w:rsidP="00A94D60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3.5. Для достижения цели подпрограммы необходимо решить следующие задачи:</w:t>
      </w:r>
    </w:p>
    <w:p w:rsidR="009F7A37" w:rsidRPr="009D0A96" w:rsidRDefault="009F7A37" w:rsidP="00A94D60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сохранение объема и структуры муниципального долга на экономически безопасном уровне;</w:t>
      </w:r>
    </w:p>
    <w:p w:rsidR="009F7A37" w:rsidRPr="009D0A96" w:rsidRDefault="009F7A37" w:rsidP="00A94D60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соблюдение ограничений по объему муниципального долга и расходам на его обслуживание, установленных федеральным законодательством;</w:t>
      </w:r>
    </w:p>
    <w:p w:rsidR="009F7A37" w:rsidRPr="009D0A96" w:rsidRDefault="009F7A37" w:rsidP="00A94D60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обслуживание муниципального долга.</w:t>
      </w:r>
    </w:p>
    <w:p w:rsidR="009F7A37" w:rsidRPr="009D0A96" w:rsidRDefault="009F7A37" w:rsidP="00E20233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3.6. Реализация мероприятий подпрограммы осуществляется на п</w:t>
      </w:r>
      <w:r w:rsidR="00B53B24">
        <w:rPr>
          <w:rFonts w:ascii="Times New Roman" w:hAnsi="Times New Roman" w:cs="Times New Roman"/>
          <w:sz w:val="24"/>
          <w:szCs w:val="24"/>
        </w:rPr>
        <w:t>остоянной основе в период с 2015 по 2019</w:t>
      </w:r>
      <w:r w:rsidRPr="009D0A96">
        <w:rPr>
          <w:rFonts w:ascii="Times New Roman" w:hAnsi="Times New Roman" w:cs="Times New Roman"/>
          <w:sz w:val="24"/>
          <w:szCs w:val="24"/>
        </w:rPr>
        <w:t xml:space="preserve"> годы. В силу решаемых в рамках подпрограммы задач этапы реализации подпрограммы не выделяются.</w:t>
      </w:r>
    </w:p>
    <w:p w:rsidR="009F7A37" w:rsidRDefault="009F7A37" w:rsidP="00B50F4D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3.7. Целевыми индикаторами подпрограммы являются:</w:t>
      </w:r>
    </w:p>
    <w:p w:rsidR="009F7A37" w:rsidRPr="009D0A96" w:rsidRDefault="009F7A37" w:rsidP="009D0A96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9D0A96">
        <w:rPr>
          <w:rFonts w:ascii="Times New Roman" w:hAnsi="Times New Roman" w:cs="Times New Roman"/>
          <w:sz w:val="24"/>
          <w:szCs w:val="24"/>
        </w:rPr>
        <w:t>) отношение муниципального долга к доходам местного бюджета без учета объема безвозмездных поступлений.</w:t>
      </w:r>
    </w:p>
    <w:p w:rsidR="009F7A37" w:rsidRPr="009D0A96" w:rsidRDefault="009F7A37" w:rsidP="009D0A96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Показатель рассчитывается как отношение объема муниципального долга за соответствующий год к доходам местного бюджета без учета объема безвозмездных поступлений за соответствующий год, указанным в Решении Енисейского городского Совета депутатов об исполнении городского бюджета и о городском бюджете на очередной финансовый год и плановый период, а также в отчете об исполнении городского бюджета. Расчет показателя происходит в процентах.</w:t>
      </w:r>
    </w:p>
    <w:p w:rsidR="009F7A37" w:rsidRPr="009D0A96" w:rsidRDefault="009F7A37" w:rsidP="00B50F4D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9D0A96">
        <w:rPr>
          <w:rFonts w:ascii="Times New Roman" w:hAnsi="Times New Roman" w:cs="Times New Roman"/>
          <w:sz w:val="24"/>
          <w:szCs w:val="24"/>
        </w:rPr>
        <w:t>)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9F7A37" w:rsidRPr="009D0A96" w:rsidRDefault="009F7A37" w:rsidP="00B50F4D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 xml:space="preserve">Показатель рассчитывается как отношение объема расходов на обслуживание муниципального долга за соответствующий год к объему расходов местного бюджета, за исключением объема расходов, которые осуществляются за счет субвенций, </w:t>
      </w:r>
      <w:r w:rsidRPr="009D0A96">
        <w:rPr>
          <w:rFonts w:ascii="Times New Roman" w:hAnsi="Times New Roman" w:cs="Times New Roman"/>
          <w:sz w:val="24"/>
          <w:szCs w:val="24"/>
        </w:rPr>
        <w:lastRenderedPageBreak/>
        <w:t>предоставляемых из бюджетов бюджетной системы Российской Федерации, за соответствующий год, указанным в Решении Енисейского городского Совета депутатов об исполнении городского бюджета и о городском бюджете на очередной финансовый год и плановый период, а также в отчете об исполнении городского бюджета. Расчет показателя происходит в процентах;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 приведен в приложении № 1 к подпрограмме.</w:t>
      </w:r>
    </w:p>
    <w:p w:rsidR="009F7A37" w:rsidRPr="009D0A96" w:rsidRDefault="009F7A37" w:rsidP="00E52459">
      <w:pPr>
        <w:pStyle w:val="ConsPlusCell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E52459">
      <w:pPr>
        <w:pStyle w:val="ConsPlusCell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4. Механизм реализации подпрограммы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0604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sz w:val="24"/>
          <w:szCs w:val="24"/>
        </w:rPr>
        <w:t>4.1. Реализацию мероприятий подпрограммы осуществляет финансовое управление. Финансовое управление выбрано в качестве исполнителя подпрограммы по принципу специализации его деятельности по вопросам управления муниципальным долгом и обслуживания долговых обязательств.</w:t>
      </w:r>
    </w:p>
    <w:p w:rsidR="009F7A37" w:rsidRPr="009D0A96" w:rsidRDefault="009F7A37" w:rsidP="000604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sz w:val="24"/>
          <w:szCs w:val="24"/>
        </w:rPr>
        <w:t>4.2. В рамках решения задач подпрограммы реализуются следующие мероприятия: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D0A96">
        <w:rPr>
          <w:rFonts w:ascii="Times New Roman" w:hAnsi="Times New Roman"/>
          <w:sz w:val="24"/>
          <w:szCs w:val="24"/>
        </w:rPr>
        <w:t>)</w:t>
      </w:r>
      <w:r w:rsidRPr="009D0A96">
        <w:rPr>
          <w:rFonts w:ascii="Times New Roman" w:hAnsi="Times New Roman" w:cs="Times New Roman"/>
          <w:sz w:val="24"/>
          <w:szCs w:val="24"/>
        </w:rPr>
        <w:t xml:space="preserve"> 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8" w:tooltip="&quot;Бюджетный кодекс Российской Федерации&quot; от 31.07.1998 N 145-ФЗ (ред. от 07.05.2013){КонсультантПлюс}" w:history="1">
        <w:r w:rsidRPr="009D0A96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9D0A96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 xml:space="preserve">Реализация указанного мероприятия позволит обеспечить соблюдение бюджетных ограничений, установленных Бюджетным кодексом Российской Федерации, по предельному объему муниципального долга, предельному объему заимствований, предельному объему расходов на обслуживание муниципального долга (далее – предельные значения). 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Указанные ограничения должны соблюдаться при утверждении городского бюджета на очередной финансовый год и плановый период, отчета о его исполнении и внесении изменений в городской бюджет на очередной финансовый год и плановый период;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9D0A96">
        <w:rPr>
          <w:rFonts w:ascii="Times New Roman" w:hAnsi="Times New Roman"/>
          <w:sz w:val="24"/>
          <w:szCs w:val="24"/>
        </w:rPr>
        <w:t>)</w:t>
      </w:r>
      <w:r w:rsidRPr="009D0A96">
        <w:rPr>
          <w:rFonts w:ascii="Times New Roman" w:hAnsi="Times New Roman" w:cs="Times New Roman"/>
          <w:sz w:val="24"/>
          <w:szCs w:val="24"/>
        </w:rPr>
        <w:t xml:space="preserve"> осуществление расходов на обслуживание муниципального долга.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В связи с необходимостью обеспечения финансирования дефицита городского бюджета через осуществление заимствований и ростом муниципального долга возрастают соответственно расходы на его обслуживание.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Реализация указанного мероприятия предполагает своевременное и полное исполнение долговых обязательств по выплате процентных платежей по муниципальному долгу.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Расходование средств местного бюджета на обслуживание муниципального долга осуществляется на основании: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соглашений о предоставлении из краевого бюджета бюджетных кредитов;</w:t>
      </w:r>
    </w:p>
    <w:p w:rsidR="009F7A37" w:rsidRPr="009D0A96" w:rsidRDefault="009F7A37" w:rsidP="00060417">
      <w:pPr>
        <w:pStyle w:val="ConsPlusCel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муниципальных контрактов с кредитными организациями о привлечении заемных средств;</w:t>
      </w:r>
    </w:p>
    <w:p w:rsidR="009F7A37" w:rsidRPr="009D0A96" w:rsidRDefault="009F7A37" w:rsidP="009775AE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4.3. Главным распорядителем средств местного бюджета на реализацию мероприятий подпрограммы является финансовое управление администрации города Енисейска.</w:t>
      </w:r>
    </w:p>
    <w:p w:rsidR="009F7A37" w:rsidRPr="009D0A96" w:rsidRDefault="009F7A37" w:rsidP="004D691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4.4. Контроль за целевым и эффективным использованием средств городского бюджета на реализацию мероприятий подпрограммы осуществляется Контрольно-счетной палатой города Енисейска в соответствии с действующим законодательством.</w:t>
      </w:r>
    </w:p>
    <w:p w:rsidR="009F7A37" w:rsidRPr="009D0A96" w:rsidRDefault="009F7A37" w:rsidP="00134A6C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E52459">
      <w:pPr>
        <w:pStyle w:val="ConsPlusCell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5. Управление подпрограммой и контроль за ходом ее выполнения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5.1. Текущий контроль за реализацией мероприятий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№2)</w:t>
      </w:r>
      <w:r w:rsidRPr="009D0A96">
        <w:rPr>
          <w:rFonts w:ascii="Times New Roman" w:hAnsi="Times New Roman" w:cs="Times New Roman"/>
          <w:sz w:val="24"/>
          <w:szCs w:val="24"/>
        </w:rPr>
        <w:t xml:space="preserve"> осуществляется финансовым управлением путем осуществления ежеквартального мониторинга целевых индикаторов подпрограммы.</w:t>
      </w:r>
    </w:p>
    <w:p w:rsidR="009F7A37" w:rsidRPr="009D0A96" w:rsidRDefault="009F7A37" w:rsidP="003E11DF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5.2. Контроль за законностью, результативностью (эффективностью и экономностью) использования средств местного бюджета на реализацию мероприятий подпрограммы осуществляется Контрольно-счетной палатой города Енисейска.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E52459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9D0A96">
        <w:rPr>
          <w:rFonts w:ascii="Times New Roman" w:hAnsi="Times New Roman"/>
          <w:sz w:val="24"/>
          <w:szCs w:val="24"/>
        </w:rPr>
        <w:lastRenderedPageBreak/>
        <w:t xml:space="preserve">6. Оценка социально-экономической эффективности </w:t>
      </w:r>
      <w:r w:rsidRPr="009D0A96">
        <w:rPr>
          <w:rFonts w:ascii="Times New Roman" w:hAnsi="Times New Roman"/>
          <w:sz w:val="24"/>
          <w:szCs w:val="24"/>
        </w:rPr>
        <w:br/>
        <w:t>от реализации подпрограммы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F7A37" w:rsidRPr="009D0A96" w:rsidRDefault="009F7A37" w:rsidP="00EC30E8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Ожидаемыми социально-экономическими результатами решения задач подпрограммы являются:</w:t>
      </w:r>
    </w:p>
    <w:p w:rsidR="009F7A37" w:rsidRPr="009D0A96" w:rsidRDefault="009F7A37" w:rsidP="00EC30E8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0A96">
        <w:rPr>
          <w:rFonts w:ascii="Times New Roman" w:hAnsi="Times New Roman" w:cs="Times New Roman"/>
          <w:sz w:val="24"/>
          <w:szCs w:val="24"/>
        </w:rPr>
        <w:t>сохранение объема муниципального долга на уровне, не превышающем объем доходов местного бюджета без учета о</w:t>
      </w:r>
      <w:r>
        <w:rPr>
          <w:rFonts w:ascii="Times New Roman" w:hAnsi="Times New Roman" w:cs="Times New Roman"/>
          <w:sz w:val="24"/>
          <w:szCs w:val="24"/>
        </w:rPr>
        <w:t>бъема безвозмездных поступлений.</w:t>
      </w:r>
    </w:p>
    <w:p w:rsidR="009F7A37" w:rsidRPr="009D0A96" w:rsidRDefault="009F7A37" w:rsidP="00500D0A">
      <w:pPr>
        <w:pStyle w:val="ConsPlusCell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9F7A37" w:rsidRPr="009D0A96" w:rsidSect="00067B47">
      <w:headerReference w:type="even" r:id="rId9"/>
      <w:headerReference w:type="default" r:id="rId10"/>
      <w:pgSz w:w="11906" w:h="16838"/>
      <w:pgMar w:top="1134" w:right="851" w:bottom="992" w:left="1418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3A9" w:rsidRDefault="00F503A9">
      <w:pPr>
        <w:spacing w:after="0" w:line="240" w:lineRule="auto"/>
      </w:pPr>
      <w:r>
        <w:separator/>
      </w:r>
    </w:p>
  </w:endnote>
  <w:endnote w:type="continuationSeparator" w:id="0">
    <w:p w:rsidR="00F503A9" w:rsidRDefault="00F50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3A9" w:rsidRDefault="00F503A9">
      <w:pPr>
        <w:spacing w:after="0" w:line="240" w:lineRule="auto"/>
      </w:pPr>
      <w:r>
        <w:separator/>
      </w:r>
    </w:p>
  </w:footnote>
  <w:footnote w:type="continuationSeparator" w:id="0">
    <w:p w:rsidR="00F503A9" w:rsidRDefault="00F50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A37" w:rsidRDefault="009F7A37" w:rsidP="00CB137A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F7A37" w:rsidRDefault="009F7A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7A37" w:rsidRPr="00067B47" w:rsidRDefault="009F7A37" w:rsidP="00067B47">
    <w:pPr>
      <w:pStyle w:val="a5"/>
      <w:framePr w:wrap="around" w:vAnchor="text" w:hAnchor="page" w:x="6142" w:y="421"/>
      <w:rPr>
        <w:rStyle w:val="ab"/>
        <w:rFonts w:ascii="Times New Roman" w:hAnsi="Times New Roman"/>
      </w:rPr>
    </w:pPr>
    <w:r w:rsidRPr="00067B47">
      <w:rPr>
        <w:rStyle w:val="ab"/>
        <w:rFonts w:ascii="Times New Roman" w:hAnsi="Times New Roman"/>
      </w:rPr>
      <w:fldChar w:fldCharType="begin"/>
    </w:r>
    <w:r w:rsidRPr="00067B47">
      <w:rPr>
        <w:rStyle w:val="ab"/>
        <w:rFonts w:ascii="Times New Roman" w:hAnsi="Times New Roman"/>
      </w:rPr>
      <w:instrText xml:space="preserve">PAGE  </w:instrText>
    </w:r>
    <w:r w:rsidRPr="00067B47">
      <w:rPr>
        <w:rStyle w:val="ab"/>
        <w:rFonts w:ascii="Times New Roman" w:hAnsi="Times New Roman"/>
      </w:rPr>
      <w:fldChar w:fldCharType="separate"/>
    </w:r>
    <w:r w:rsidR="00080152">
      <w:rPr>
        <w:rStyle w:val="ab"/>
        <w:rFonts w:ascii="Times New Roman" w:hAnsi="Times New Roman"/>
        <w:noProof/>
      </w:rPr>
      <w:t>2</w:t>
    </w:r>
    <w:r w:rsidRPr="00067B47">
      <w:rPr>
        <w:rStyle w:val="ab"/>
        <w:rFonts w:ascii="Times New Roman" w:hAnsi="Times New Roman"/>
      </w:rPr>
      <w:fldChar w:fldCharType="end"/>
    </w:r>
  </w:p>
  <w:p w:rsidR="009F7A37" w:rsidRPr="005A152D" w:rsidRDefault="009F7A37" w:rsidP="005A152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443"/>
    <w:multiLevelType w:val="hybridMultilevel"/>
    <w:tmpl w:val="BB067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F10FC"/>
    <w:multiLevelType w:val="hybridMultilevel"/>
    <w:tmpl w:val="382E9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183C57"/>
    <w:multiLevelType w:val="hybridMultilevel"/>
    <w:tmpl w:val="F118C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4067DF"/>
    <w:multiLevelType w:val="hybridMultilevel"/>
    <w:tmpl w:val="7EA028D4"/>
    <w:lvl w:ilvl="0" w:tplc="C98817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3F30121"/>
    <w:multiLevelType w:val="hybridMultilevel"/>
    <w:tmpl w:val="E0E8D4EA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5020ECE"/>
    <w:multiLevelType w:val="hybridMultilevel"/>
    <w:tmpl w:val="2C8E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B45525A"/>
    <w:multiLevelType w:val="hybridMultilevel"/>
    <w:tmpl w:val="382E95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232A16"/>
    <w:multiLevelType w:val="hybridMultilevel"/>
    <w:tmpl w:val="512ED252"/>
    <w:lvl w:ilvl="0" w:tplc="C98817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1DE5B0A"/>
    <w:multiLevelType w:val="hybridMultilevel"/>
    <w:tmpl w:val="457C3712"/>
    <w:lvl w:ilvl="0" w:tplc="214CD6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1EE3E34"/>
    <w:multiLevelType w:val="hybridMultilevel"/>
    <w:tmpl w:val="17EC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13"/>
  </w:num>
  <w:num w:numId="9">
    <w:abstractNumId w:val="3"/>
  </w:num>
  <w:num w:numId="10">
    <w:abstractNumId w:val="7"/>
  </w:num>
  <w:num w:numId="11">
    <w:abstractNumId w:val="12"/>
  </w:num>
  <w:num w:numId="12">
    <w:abstractNumId w:val="9"/>
  </w:num>
  <w:num w:numId="13">
    <w:abstractNumId w:val="0"/>
  </w:num>
  <w:num w:numId="14">
    <w:abstractNumId w:val="15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2AC0"/>
    <w:rsid w:val="000039E1"/>
    <w:rsid w:val="00004AE4"/>
    <w:rsid w:val="00006D55"/>
    <w:rsid w:val="00011B1D"/>
    <w:rsid w:val="000244EB"/>
    <w:rsid w:val="000261EA"/>
    <w:rsid w:val="000272F8"/>
    <w:rsid w:val="00035136"/>
    <w:rsid w:val="00050761"/>
    <w:rsid w:val="000531E8"/>
    <w:rsid w:val="000602C6"/>
    <w:rsid w:val="00060417"/>
    <w:rsid w:val="00063BCE"/>
    <w:rsid w:val="00067B47"/>
    <w:rsid w:val="00067EE2"/>
    <w:rsid w:val="0007041D"/>
    <w:rsid w:val="000756EE"/>
    <w:rsid w:val="00080152"/>
    <w:rsid w:val="000923CA"/>
    <w:rsid w:val="00097DD6"/>
    <w:rsid w:val="000A5CAB"/>
    <w:rsid w:val="000B23DD"/>
    <w:rsid w:val="000D0B5D"/>
    <w:rsid w:val="000D3072"/>
    <w:rsid w:val="000D48F5"/>
    <w:rsid w:val="000F1FCF"/>
    <w:rsid w:val="000F24A9"/>
    <w:rsid w:val="000F34B8"/>
    <w:rsid w:val="000F54FA"/>
    <w:rsid w:val="00106AD7"/>
    <w:rsid w:val="00110234"/>
    <w:rsid w:val="00110297"/>
    <w:rsid w:val="001103C6"/>
    <w:rsid w:val="00117F02"/>
    <w:rsid w:val="00121266"/>
    <w:rsid w:val="001223A8"/>
    <w:rsid w:val="00132553"/>
    <w:rsid w:val="00134A6C"/>
    <w:rsid w:val="00135741"/>
    <w:rsid w:val="00150574"/>
    <w:rsid w:val="00165325"/>
    <w:rsid w:val="00166AC8"/>
    <w:rsid w:val="001719F9"/>
    <w:rsid w:val="001774D5"/>
    <w:rsid w:val="00177713"/>
    <w:rsid w:val="001B19E7"/>
    <w:rsid w:val="001B6DEE"/>
    <w:rsid w:val="001E0838"/>
    <w:rsid w:val="001E115F"/>
    <w:rsid w:val="001E1C0E"/>
    <w:rsid w:val="001E3D24"/>
    <w:rsid w:val="001F3FB1"/>
    <w:rsid w:val="002012CD"/>
    <w:rsid w:val="00203790"/>
    <w:rsid w:val="00210FD8"/>
    <w:rsid w:val="00217B5B"/>
    <w:rsid w:val="00230486"/>
    <w:rsid w:val="00230B04"/>
    <w:rsid w:val="00251A0C"/>
    <w:rsid w:val="00261FC4"/>
    <w:rsid w:val="0026391F"/>
    <w:rsid w:val="002701E4"/>
    <w:rsid w:val="00270813"/>
    <w:rsid w:val="0027295B"/>
    <w:rsid w:val="00274B1E"/>
    <w:rsid w:val="002A5DF1"/>
    <w:rsid w:val="002A5E39"/>
    <w:rsid w:val="002B19AA"/>
    <w:rsid w:val="002C2EEB"/>
    <w:rsid w:val="002C3185"/>
    <w:rsid w:val="002C348A"/>
    <w:rsid w:val="002C7274"/>
    <w:rsid w:val="002D0F39"/>
    <w:rsid w:val="002E2879"/>
    <w:rsid w:val="002F7F9D"/>
    <w:rsid w:val="00310A8F"/>
    <w:rsid w:val="00315F4D"/>
    <w:rsid w:val="00321C19"/>
    <w:rsid w:val="00342481"/>
    <w:rsid w:val="003458B6"/>
    <w:rsid w:val="00346FE1"/>
    <w:rsid w:val="0035690C"/>
    <w:rsid w:val="003769CC"/>
    <w:rsid w:val="00377534"/>
    <w:rsid w:val="0038633E"/>
    <w:rsid w:val="0039144E"/>
    <w:rsid w:val="00396304"/>
    <w:rsid w:val="0039777F"/>
    <w:rsid w:val="003A5C7F"/>
    <w:rsid w:val="003D032B"/>
    <w:rsid w:val="003D06B1"/>
    <w:rsid w:val="003D4BCE"/>
    <w:rsid w:val="003D584D"/>
    <w:rsid w:val="003E11DF"/>
    <w:rsid w:val="003E52E0"/>
    <w:rsid w:val="003F383A"/>
    <w:rsid w:val="003F4FDE"/>
    <w:rsid w:val="003F7AE7"/>
    <w:rsid w:val="003F7FF2"/>
    <w:rsid w:val="0040722B"/>
    <w:rsid w:val="0041239D"/>
    <w:rsid w:val="004156B2"/>
    <w:rsid w:val="004443B5"/>
    <w:rsid w:val="0044598F"/>
    <w:rsid w:val="004602E7"/>
    <w:rsid w:val="00460D47"/>
    <w:rsid w:val="00464F97"/>
    <w:rsid w:val="004749B4"/>
    <w:rsid w:val="00474DC0"/>
    <w:rsid w:val="00485377"/>
    <w:rsid w:val="00493970"/>
    <w:rsid w:val="00496C09"/>
    <w:rsid w:val="004A2F0D"/>
    <w:rsid w:val="004A6321"/>
    <w:rsid w:val="004A672E"/>
    <w:rsid w:val="004A7927"/>
    <w:rsid w:val="004B0E0C"/>
    <w:rsid w:val="004B5B10"/>
    <w:rsid w:val="004D2AC0"/>
    <w:rsid w:val="004D34CE"/>
    <w:rsid w:val="004D691A"/>
    <w:rsid w:val="004D6C7E"/>
    <w:rsid w:val="004E1422"/>
    <w:rsid w:val="004F3C04"/>
    <w:rsid w:val="00500D0A"/>
    <w:rsid w:val="00501F25"/>
    <w:rsid w:val="005151B2"/>
    <w:rsid w:val="00516475"/>
    <w:rsid w:val="00521770"/>
    <w:rsid w:val="0052189A"/>
    <w:rsid w:val="00522076"/>
    <w:rsid w:val="00524DFE"/>
    <w:rsid w:val="00531312"/>
    <w:rsid w:val="005348F9"/>
    <w:rsid w:val="00545F50"/>
    <w:rsid w:val="00557155"/>
    <w:rsid w:val="0058086A"/>
    <w:rsid w:val="0058337A"/>
    <w:rsid w:val="005A152D"/>
    <w:rsid w:val="005A1D0D"/>
    <w:rsid w:val="005A2F58"/>
    <w:rsid w:val="005B19C4"/>
    <w:rsid w:val="005C074B"/>
    <w:rsid w:val="005C6718"/>
    <w:rsid w:val="005D769E"/>
    <w:rsid w:val="005D77F2"/>
    <w:rsid w:val="005E20DE"/>
    <w:rsid w:val="005E2C79"/>
    <w:rsid w:val="005E3013"/>
    <w:rsid w:val="005E3D01"/>
    <w:rsid w:val="005E3F2F"/>
    <w:rsid w:val="005F20E1"/>
    <w:rsid w:val="005F6494"/>
    <w:rsid w:val="006031C6"/>
    <w:rsid w:val="00607567"/>
    <w:rsid w:val="00616FF0"/>
    <w:rsid w:val="00622980"/>
    <w:rsid w:val="00622B38"/>
    <w:rsid w:val="00626F70"/>
    <w:rsid w:val="00630C32"/>
    <w:rsid w:val="00631F8E"/>
    <w:rsid w:val="00633BB1"/>
    <w:rsid w:val="00634B42"/>
    <w:rsid w:val="00635E9A"/>
    <w:rsid w:val="006432DA"/>
    <w:rsid w:val="00643A18"/>
    <w:rsid w:val="006534BA"/>
    <w:rsid w:val="00667ED1"/>
    <w:rsid w:val="006822ED"/>
    <w:rsid w:val="00683BCC"/>
    <w:rsid w:val="00692AA5"/>
    <w:rsid w:val="0069765E"/>
    <w:rsid w:val="006A1748"/>
    <w:rsid w:val="006A2E7F"/>
    <w:rsid w:val="006A37E0"/>
    <w:rsid w:val="006A6E9A"/>
    <w:rsid w:val="006B69BB"/>
    <w:rsid w:val="006B7059"/>
    <w:rsid w:val="006E01D7"/>
    <w:rsid w:val="006F1C4B"/>
    <w:rsid w:val="00704ABB"/>
    <w:rsid w:val="00705A9C"/>
    <w:rsid w:val="00711B1A"/>
    <w:rsid w:val="00713AEF"/>
    <w:rsid w:val="007151CC"/>
    <w:rsid w:val="00722C7A"/>
    <w:rsid w:val="00731697"/>
    <w:rsid w:val="007415AD"/>
    <w:rsid w:val="00743877"/>
    <w:rsid w:val="00743A09"/>
    <w:rsid w:val="0076134B"/>
    <w:rsid w:val="0077031D"/>
    <w:rsid w:val="0078127A"/>
    <w:rsid w:val="00790A72"/>
    <w:rsid w:val="0079627A"/>
    <w:rsid w:val="00796395"/>
    <w:rsid w:val="00796F86"/>
    <w:rsid w:val="007A4727"/>
    <w:rsid w:val="007A6BC3"/>
    <w:rsid w:val="007B0A44"/>
    <w:rsid w:val="007C1B75"/>
    <w:rsid w:val="007C36D4"/>
    <w:rsid w:val="007C3D08"/>
    <w:rsid w:val="007C61A0"/>
    <w:rsid w:val="007D3993"/>
    <w:rsid w:val="007D689B"/>
    <w:rsid w:val="007F29D8"/>
    <w:rsid w:val="0080545F"/>
    <w:rsid w:val="00807A17"/>
    <w:rsid w:val="0081482D"/>
    <w:rsid w:val="00816D26"/>
    <w:rsid w:val="00821EAB"/>
    <w:rsid w:val="00830770"/>
    <w:rsid w:val="0083147C"/>
    <w:rsid w:val="0083799D"/>
    <w:rsid w:val="00852F6B"/>
    <w:rsid w:val="00854D9E"/>
    <w:rsid w:val="00871C0B"/>
    <w:rsid w:val="00881B81"/>
    <w:rsid w:val="00883757"/>
    <w:rsid w:val="00884765"/>
    <w:rsid w:val="0088625B"/>
    <w:rsid w:val="0088751E"/>
    <w:rsid w:val="00897F02"/>
    <w:rsid w:val="008A0C8B"/>
    <w:rsid w:val="008A6B67"/>
    <w:rsid w:val="008B20AC"/>
    <w:rsid w:val="008B3189"/>
    <w:rsid w:val="008B3ABA"/>
    <w:rsid w:val="008B7527"/>
    <w:rsid w:val="008C0453"/>
    <w:rsid w:val="008D7109"/>
    <w:rsid w:val="008F2652"/>
    <w:rsid w:val="008F67E1"/>
    <w:rsid w:val="00910EAF"/>
    <w:rsid w:val="009139B6"/>
    <w:rsid w:val="00914238"/>
    <w:rsid w:val="00915DB4"/>
    <w:rsid w:val="00931E51"/>
    <w:rsid w:val="00932BF7"/>
    <w:rsid w:val="00941FC5"/>
    <w:rsid w:val="00947E67"/>
    <w:rsid w:val="009573A6"/>
    <w:rsid w:val="009625DC"/>
    <w:rsid w:val="00974B13"/>
    <w:rsid w:val="0097556B"/>
    <w:rsid w:val="009775AE"/>
    <w:rsid w:val="00977901"/>
    <w:rsid w:val="00984085"/>
    <w:rsid w:val="00990043"/>
    <w:rsid w:val="009A6B36"/>
    <w:rsid w:val="009C251B"/>
    <w:rsid w:val="009D0A96"/>
    <w:rsid w:val="009E6B73"/>
    <w:rsid w:val="009E74B4"/>
    <w:rsid w:val="009F0013"/>
    <w:rsid w:val="009F3BFF"/>
    <w:rsid w:val="009F48FD"/>
    <w:rsid w:val="009F6F44"/>
    <w:rsid w:val="009F7A37"/>
    <w:rsid w:val="00A15E61"/>
    <w:rsid w:val="00A236C5"/>
    <w:rsid w:val="00A240A8"/>
    <w:rsid w:val="00A263BD"/>
    <w:rsid w:val="00A30C0D"/>
    <w:rsid w:val="00A3457A"/>
    <w:rsid w:val="00A51FA9"/>
    <w:rsid w:val="00A5555C"/>
    <w:rsid w:val="00A56A7E"/>
    <w:rsid w:val="00A70BFA"/>
    <w:rsid w:val="00A711F6"/>
    <w:rsid w:val="00A71C26"/>
    <w:rsid w:val="00A7579F"/>
    <w:rsid w:val="00A85C9A"/>
    <w:rsid w:val="00A90B0F"/>
    <w:rsid w:val="00A92517"/>
    <w:rsid w:val="00A93C49"/>
    <w:rsid w:val="00A94AD8"/>
    <w:rsid w:val="00A94D60"/>
    <w:rsid w:val="00AA2E1B"/>
    <w:rsid w:val="00AB18D0"/>
    <w:rsid w:val="00AC7E02"/>
    <w:rsid w:val="00AD4454"/>
    <w:rsid w:val="00AE77F6"/>
    <w:rsid w:val="00B05C80"/>
    <w:rsid w:val="00B146CF"/>
    <w:rsid w:val="00B248A2"/>
    <w:rsid w:val="00B338F1"/>
    <w:rsid w:val="00B3498B"/>
    <w:rsid w:val="00B3649D"/>
    <w:rsid w:val="00B50F4D"/>
    <w:rsid w:val="00B53B24"/>
    <w:rsid w:val="00B5582F"/>
    <w:rsid w:val="00B55D9C"/>
    <w:rsid w:val="00B602FF"/>
    <w:rsid w:val="00B61C14"/>
    <w:rsid w:val="00B750A3"/>
    <w:rsid w:val="00B8304B"/>
    <w:rsid w:val="00B85350"/>
    <w:rsid w:val="00B85B86"/>
    <w:rsid w:val="00B92C4A"/>
    <w:rsid w:val="00B95EB3"/>
    <w:rsid w:val="00BA274A"/>
    <w:rsid w:val="00BA4948"/>
    <w:rsid w:val="00BB335D"/>
    <w:rsid w:val="00BC2456"/>
    <w:rsid w:val="00BC2F86"/>
    <w:rsid w:val="00BD1240"/>
    <w:rsid w:val="00BD1729"/>
    <w:rsid w:val="00BD1D26"/>
    <w:rsid w:val="00BE47C6"/>
    <w:rsid w:val="00BE7458"/>
    <w:rsid w:val="00C01085"/>
    <w:rsid w:val="00C119D0"/>
    <w:rsid w:val="00C1301F"/>
    <w:rsid w:val="00C1757A"/>
    <w:rsid w:val="00C17A19"/>
    <w:rsid w:val="00C217E5"/>
    <w:rsid w:val="00C23BDE"/>
    <w:rsid w:val="00C40353"/>
    <w:rsid w:val="00C436C9"/>
    <w:rsid w:val="00C772EF"/>
    <w:rsid w:val="00C82C00"/>
    <w:rsid w:val="00C85EB5"/>
    <w:rsid w:val="00C86BEB"/>
    <w:rsid w:val="00C9091A"/>
    <w:rsid w:val="00CA294D"/>
    <w:rsid w:val="00CA7312"/>
    <w:rsid w:val="00CB137A"/>
    <w:rsid w:val="00CB3931"/>
    <w:rsid w:val="00CC523D"/>
    <w:rsid w:val="00CE2F84"/>
    <w:rsid w:val="00CE5B35"/>
    <w:rsid w:val="00CE5ECB"/>
    <w:rsid w:val="00CE60E8"/>
    <w:rsid w:val="00CE6BA7"/>
    <w:rsid w:val="00CF2727"/>
    <w:rsid w:val="00CF296D"/>
    <w:rsid w:val="00CF426F"/>
    <w:rsid w:val="00CF5FC8"/>
    <w:rsid w:val="00D076B8"/>
    <w:rsid w:val="00D15473"/>
    <w:rsid w:val="00D239E5"/>
    <w:rsid w:val="00D25FB0"/>
    <w:rsid w:val="00D30AA0"/>
    <w:rsid w:val="00D43C89"/>
    <w:rsid w:val="00D55D3B"/>
    <w:rsid w:val="00D61725"/>
    <w:rsid w:val="00D873AD"/>
    <w:rsid w:val="00D93B5E"/>
    <w:rsid w:val="00D93F3C"/>
    <w:rsid w:val="00D97E00"/>
    <w:rsid w:val="00DA7F8A"/>
    <w:rsid w:val="00DB1578"/>
    <w:rsid w:val="00DB682C"/>
    <w:rsid w:val="00DD65F6"/>
    <w:rsid w:val="00DD75A8"/>
    <w:rsid w:val="00DE1E5E"/>
    <w:rsid w:val="00DE7193"/>
    <w:rsid w:val="00DF232F"/>
    <w:rsid w:val="00DF26AC"/>
    <w:rsid w:val="00DF6BAD"/>
    <w:rsid w:val="00E04B70"/>
    <w:rsid w:val="00E20233"/>
    <w:rsid w:val="00E339A5"/>
    <w:rsid w:val="00E3736D"/>
    <w:rsid w:val="00E40792"/>
    <w:rsid w:val="00E430CA"/>
    <w:rsid w:val="00E44D4B"/>
    <w:rsid w:val="00E46299"/>
    <w:rsid w:val="00E52459"/>
    <w:rsid w:val="00E53CC2"/>
    <w:rsid w:val="00E554D7"/>
    <w:rsid w:val="00E62F12"/>
    <w:rsid w:val="00E71B29"/>
    <w:rsid w:val="00E733A0"/>
    <w:rsid w:val="00E73C25"/>
    <w:rsid w:val="00E8725D"/>
    <w:rsid w:val="00E91133"/>
    <w:rsid w:val="00E940F4"/>
    <w:rsid w:val="00E95BBC"/>
    <w:rsid w:val="00EA4537"/>
    <w:rsid w:val="00EA4576"/>
    <w:rsid w:val="00EA6597"/>
    <w:rsid w:val="00EB20C7"/>
    <w:rsid w:val="00EB3EF6"/>
    <w:rsid w:val="00EB57DB"/>
    <w:rsid w:val="00EC0C6C"/>
    <w:rsid w:val="00EC1952"/>
    <w:rsid w:val="00EC25CF"/>
    <w:rsid w:val="00EC30E8"/>
    <w:rsid w:val="00EC3457"/>
    <w:rsid w:val="00ED264B"/>
    <w:rsid w:val="00ED2650"/>
    <w:rsid w:val="00ED55DE"/>
    <w:rsid w:val="00EE2232"/>
    <w:rsid w:val="00F11026"/>
    <w:rsid w:val="00F13F58"/>
    <w:rsid w:val="00F17D5E"/>
    <w:rsid w:val="00F3163E"/>
    <w:rsid w:val="00F40D92"/>
    <w:rsid w:val="00F503A9"/>
    <w:rsid w:val="00F53F19"/>
    <w:rsid w:val="00F62D77"/>
    <w:rsid w:val="00F663B5"/>
    <w:rsid w:val="00F72ABB"/>
    <w:rsid w:val="00F80BFC"/>
    <w:rsid w:val="00F826A2"/>
    <w:rsid w:val="00F83AEF"/>
    <w:rsid w:val="00F84664"/>
    <w:rsid w:val="00F949CB"/>
    <w:rsid w:val="00FA2EFB"/>
    <w:rsid w:val="00FA6932"/>
    <w:rsid w:val="00FC4135"/>
    <w:rsid w:val="00FC7A78"/>
    <w:rsid w:val="00FD7E53"/>
    <w:rsid w:val="00FE1BA5"/>
    <w:rsid w:val="00FE69AF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F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940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940F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940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854D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54D9E"/>
    <w:rPr>
      <w:rFonts w:ascii="Tahoma" w:hAnsi="Tahoma" w:cs="Times New Roman"/>
      <w:sz w:val="16"/>
    </w:rPr>
  </w:style>
  <w:style w:type="paragraph" w:styleId="a5">
    <w:name w:val="header"/>
    <w:basedOn w:val="a"/>
    <w:link w:val="a6"/>
    <w:uiPriority w:val="99"/>
    <w:semiHidden/>
    <w:rsid w:val="00854D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semiHidden/>
    <w:locked/>
    <w:rsid w:val="00854D9E"/>
    <w:rPr>
      <w:rFonts w:cs="Times New Roman"/>
    </w:rPr>
  </w:style>
  <w:style w:type="paragraph" w:styleId="a7">
    <w:name w:val="footer"/>
    <w:basedOn w:val="a"/>
    <w:link w:val="a8"/>
    <w:uiPriority w:val="99"/>
    <w:rsid w:val="00854D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854D9E"/>
    <w:rPr>
      <w:rFonts w:cs="Times New Roman"/>
    </w:rPr>
  </w:style>
  <w:style w:type="paragraph" w:customStyle="1" w:styleId="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"/>
    <w:basedOn w:val="a"/>
    <w:uiPriority w:val="99"/>
    <w:rsid w:val="005E20DE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99"/>
    <w:qFormat/>
    <w:rsid w:val="00106AD7"/>
    <w:pPr>
      <w:ind w:left="720"/>
      <w:contextualSpacing/>
    </w:pPr>
  </w:style>
  <w:style w:type="paragraph" w:customStyle="1" w:styleId="111">
    <w:name w:val="Знак Знак Знак Знак Знак Знак Знак Знак1 Знак Знак Знак Знак Знак Знак Знак Знак Знак Знак Знак Знак Знак Знак Знак Знак Знак Знак1 Знак Знак Знак Знак1"/>
    <w:basedOn w:val="a"/>
    <w:uiPriority w:val="99"/>
    <w:rsid w:val="00B602F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uiPriority w:val="99"/>
    <w:rsid w:val="00230486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D30AA0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b">
    <w:name w:val="page number"/>
    <w:uiPriority w:val="99"/>
    <w:rsid w:val="00067B47"/>
    <w:rPr>
      <w:rFonts w:cs="Times New Roman"/>
    </w:rPr>
  </w:style>
  <w:style w:type="paragraph" w:styleId="ac">
    <w:name w:val="Normal (Web)"/>
    <w:basedOn w:val="a"/>
    <w:uiPriority w:val="99"/>
    <w:semiHidden/>
    <w:rsid w:val="00CF27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46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95071C100583F51A8D274FC25B472A2A0B65F9D64104D88C9F40F128v6N3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2570</TotalTime>
  <Pages>4</Pages>
  <Words>1293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Правительства РФ от 04.03.2013 N 293-р&lt;Об утверждении государственной программы Российской Федерации "Управление государственными финансами"&gt;</vt:lpstr>
    </vt:vector>
  </TitlesOfParts>
  <Company>ГФУ</Company>
  <LinksUpToDate>false</LinksUpToDate>
  <CharactersWithSpaces>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РФ от 04.03.2013 N 293-р&lt;Об утверждении государственной программы Российской Федерации "Управление государственными финансами"&gt;</dc:title>
  <dc:subject/>
  <dc:creator>ConsultantPlus</dc:creator>
  <cp:keywords/>
  <dc:description/>
  <cp:lastModifiedBy>User</cp:lastModifiedBy>
  <cp:revision>219</cp:revision>
  <cp:lastPrinted>2015-11-10T07:41:00Z</cp:lastPrinted>
  <dcterms:created xsi:type="dcterms:W3CDTF">2013-06-21T02:19:00Z</dcterms:created>
  <dcterms:modified xsi:type="dcterms:W3CDTF">2016-11-14T04:58:00Z</dcterms:modified>
</cp:coreProperties>
</file>